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rPr>
      </w:pPr>
      <w:bookmarkStart w:id="0" w:name="_GoBack"/>
      <w:bookmarkEnd w:id="0"/>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Pr>
        <w:rPr>
          <w:b/>
        </w:rPr>
      </w:pPr>
    </w:p>
    <w:p>
      <w:pPr>
        <w:rPr>
          <w:b/>
          <w:u w:val="single"/>
        </w:rPr>
      </w:pPr>
    </w:p>
    <w:p>
      <w:pPr>
        <w:jc w:val="center"/>
        <w:rPr>
          <w:b/>
          <w:u w:val="single"/>
        </w:rPr>
      </w:pPr>
      <w:r>
        <w:rPr>
          <w:b/>
          <w:u w:val="single"/>
        </w:rPr>
        <w:t>SCANA ENERGY MARKETING, INC. REGULATED DIVISION’S</w:t>
      </w:r>
    </w:p>
    <w:p>
      <w:pPr>
        <w:tabs>
          <w:tab w:val="left" w:pos="-1440"/>
        </w:tabs>
        <w:ind w:left="7200" w:hanging="7200"/>
        <w:jc w:val="center"/>
        <w:rPr>
          <w:b/>
          <w:u w:val="single"/>
        </w:rPr>
      </w:pPr>
      <w:r>
        <w:rPr>
          <w:b/>
          <w:u w:val="single"/>
        </w:rPr>
        <w:t>NOTICE OF FILING UNDER TRADE SECRET PROTECTION ITS</w:t>
      </w:r>
    </w:p>
    <w:p>
      <w:pPr>
        <w:jc w:val="center"/>
        <w:rPr>
          <w:b/>
          <w:caps/>
          <w:u w:val="single"/>
        </w:rPr>
      </w:pPr>
      <w:r>
        <w:rPr>
          <w:b/>
          <w:caps/>
          <w:u w:val="single"/>
        </w:rPr>
        <w:t>PARAGRAPH 19.2 FILING OF ITS</w:t>
      </w:r>
    </w:p>
    <w:p>
      <w:pPr>
        <w:tabs>
          <w:tab w:val="left" w:pos="-1440"/>
        </w:tabs>
        <w:jc w:val="center"/>
        <w:rPr>
          <w:b/>
          <w:u w:val="single"/>
        </w:rPr>
      </w:pPr>
      <w:r>
        <w:rPr>
          <w:b/>
          <w:caps/>
          <w:u w:val="single"/>
        </w:rPr>
        <w:t>March 2018 REPORT FOR GROUPS 1 AND 2 CUSTOMERS</w:t>
      </w:r>
      <w:r>
        <w:rPr>
          <w:b/>
          <w:u w:val="single"/>
        </w:rPr>
        <w:t xml:space="preserve"> </w:t>
      </w:r>
    </w:p>
    <w:p>
      <w:pPr>
        <w:tabs>
          <w:tab w:val="left" w:pos="-1440"/>
        </w:tabs>
        <w:jc w:val="center"/>
        <w:rPr>
          <w:b/>
          <w:u w:val="single"/>
        </w:rPr>
      </w:pPr>
    </w:p>
    <w:p>
      <w:pPr>
        <w:tabs>
          <w:tab w:val="left" w:pos="-1440"/>
        </w:tabs>
        <w:spacing w:line="480" w:lineRule="auto"/>
        <w:jc w:val="both"/>
        <w:rPr>
          <w:b/>
          <w:u w:val="single"/>
        </w:rPr>
      </w:pPr>
      <w:r>
        <w:tab/>
        <w:t xml:space="preserve">COMES NOW, SCANA Energy Marketing, Inc. Regulated Division ("SCANA Energy R.D.”) and files </w:t>
      </w:r>
      <w:r>
        <w:rPr>
          <w:i/>
        </w:rPr>
        <w:t xml:space="preserve">SCANA Energy Marketing, Inc. Regulated Division's Notice of Filing Under Trade Secret Protection Its Paragraph 19.2 Filing of Its March 2018 Report for Groups 1 and 2 Customers </w:t>
      </w:r>
      <w:r>
        <w:t>as required by the Consent Order ("Report").  The Report and accompanying data describes SCANA Energy R.D.’s Group 1 and Group 2 aged accounts, collection activity, customer transfers between Group 1 and Group 2 and the general bad debt experience for both of these groups of customers for the month of March 2018.  Pursuant to O.C.G.A. 50-18-72 (a) (34) and Commission Utility Rule 515-3-1-.11(c), SCANA Energy R.D. files herewith as Exhibit "A" to this Notice an Affidavit of Trade Secret executed by Charles B. Brown.</w:t>
      </w:r>
    </w:p>
    <w:p>
      <w:pPr>
        <w:spacing w:line="480" w:lineRule="auto"/>
        <w:ind w:firstLine="720"/>
        <w:jc w:val="both"/>
      </w:pPr>
      <w:r>
        <w:t xml:space="preserve">If SCANA Energy R.D. were to file this information without the protection of the Commission’s Trade Secret Rules, its regulated division would be competitively disadvantaged.   This information is provided in such detail that the information will be useful to competitors in the </w:t>
      </w:r>
      <w:smartTag w:uri="urn:schemas-microsoft-com:office:smarttags" w:element="country-region">
        <w:smartTag w:uri="urn:schemas-microsoft-com:office:smarttags" w:element="place">
          <w:r>
            <w:t>Georgia</w:t>
          </w:r>
        </w:smartTag>
      </w:smartTag>
      <w:r>
        <w:t xml:space="preserve"> natural gas market.  If SCANA Energy R.D.'s competitors have access to this information, it would give these competitors easy access to SCANA Energy R.D.'s financial, operating conditions, and programming systems.  SCANA Energy R.D. currently maintains this information on a confidential basis within its corporate offices and only selected personnel have access to this information.</w:t>
      </w:r>
    </w:p>
    <w:p>
      <w:pPr>
        <w:spacing w:line="480" w:lineRule="auto"/>
        <w:ind w:firstLine="720"/>
        <w:jc w:val="both"/>
      </w:pPr>
      <w:r>
        <w:lastRenderedPageBreak/>
        <w:t>Therefore, the information enclosed is a trade secret as defined by O.C.G.A. § 10-1-761 (4) and SCANA Energy R.D. herewith files its Report pursuant to Commission Utility Rule 515-3-1-.11.</w:t>
      </w:r>
    </w:p>
    <w:p>
      <w:pPr>
        <w:spacing w:line="480" w:lineRule="auto"/>
        <w:ind w:firstLine="720"/>
        <w:jc w:val="both"/>
      </w:pPr>
      <w:r>
        <w:t>WHEREFORE, SCANA Energy R.D. files its Report pursuant to the Trade Secret Rules of the Georgia Public Service Commission.</w:t>
      </w:r>
    </w:p>
    <w:p>
      <w:pPr>
        <w:spacing w:line="480" w:lineRule="auto"/>
        <w:ind w:firstLine="720"/>
        <w:jc w:val="both"/>
      </w:pPr>
      <w:r>
        <w:t xml:space="preserve">Respectfully submitted this </w:t>
      </w:r>
      <w:r>
        <w:rPr>
          <w:u w:val="single"/>
        </w:rPr>
        <w:t>15th</w:t>
      </w:r>
      <w:r>
        <w:t xml:space="preserve"> day of May 2018.</w:t>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w:t>
      </w:r>
    </w:p>
    <w:p>
      <w:pPr>
        <w:ind w:left="3600" w:firstLine="720"/>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State">
        <w:r>
          <w:t>GA</w:t>
        </w:r>
      </w:smartTag>
      <w:r>
        <w:t xml:space="preserve"> 30303</w:t>
      </w:r>
    </w:p>
    <w:p>
      <w:r>
        <w:t>(404) 954-5000 · (404) 954-5020/Fax</w:t>
      </w:r>
    </w:p>
    <w:p/>
    <w:p>
      <w:pPr>
        <w:widowControl w:val="0"/>
        <w:jc w:val="center"/>
        <w:rPr>
          <w:b/>
          <w:bCs/>
          <w:u w:val="single"/>
        </w:rPr>
      </w:pPr>
      <w:r>
        <w:br w:type="page"/>
      </w:r>
      <w:r>
        <w:rPr>
          <w:b/>
          <w:bCs/>
          <w:u w:val="single"/>
        </w:rPr>
        <w:lastRenderedPageBreak/>
        <w:t>EXHIBIT "A"</w:t>
      </w:r>
    </w:p>
    <w:p>
      <w:pPr>
        <w:jc w:val="center"/>
        <w:rPr>
          <w:b/>
          <w:bCs/>
        </w:rPr>
      </w:pPr>
    </w:p>
    <w:p>
      <w:pPr>
        <w:jc w:val="center"/>
      </w:pPr>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jc w:val="center"/>
        <w:rPr>
          <w:b/>
        </w:rPr>
      </w:pPr>
    </w:p>
    <w:p>
      <w:pPr>
        <w:rPr>
          <w:b/>
        </w:rPr>
      </w:pPr>
      <w:r>
        <w:rPr>
          <w:b/>
        </w:rPr>
        <w:t>In Re:</w:t>
      </w:r>
      <w:r>
        <w:rPr>
          <w:b/>
        </w:rPr>
        <w:tab/>
        <w:t xml:space="preserve">REQUEST FOR PROPOSAL </w:t>
      </w:r>
      <w:r>
        <w:rPr>
          <w:b/>
        </w:rPr>
        <w:tab/>
      </w:r>
      <w:r>
        <w:rPr>
          <w:b/>
        </w:rPr>
        <w:tab/>
        <w:t>)</w:t>
      </w:r>
    </w:p>
    <w:p>
      <w:pPr>
        <w:rPr>
          <w:b/>
        </w:rPr>
      </w:pPr>
      <w:r>
        <w:rPr>
          <w:b/>
        </w:rPr>
        <w:tab/>
        <w:t>FOR REGULATED PROVIDER</w:t>
      </w:r>
      <w:r>
        <w:rPr>
          <w:b/>
        </w:rPr>
        <w:tab/>
      </w:r>
      <w:r>
        <w:rPr>
          <w:b/>
        </w:rPr>
        <w:tab/>
        <w:t>)    DOCKET NO. 38703-U</w:t>
      </w:r>
    </w:p>
    <w:p>
      <w:pPr>
        <w:tabs>
          <w:tab w:val="left" w:pos="1440"/>
          <w:tab w:val="center" w:pos="4680"/>
        </w:tabs>
        <w:jc w:val="both"/>
        <w:rPr>
          <w:b/>
        </w:rPr>
      </w:pPr>
      <w:r>
        <w:rPr>
          <w:b/>
        </w:rPr>
        <w:t xml:space="preserve">            OF NATURAL </w:t>
      </w:r>
      <w:smartTag w:uri="urn:schemas-microsoft-com:office:smarttags" w:element="stockticker">
        <w:r>
          <w:rPr>
            <w:b/>
          </w:rPr>
          <w:t>GAS</w:t>
        </w:r>
      </w:smartTag>
      <w:r>
        <w:rPr>
          <w:b/>
        </w:rPr>
        <w:t xml:space="preserve"> FOR 2015-2018</w:t>
      </w:r>
      <w:r>
        <w:rPr>
          <w:b/>
        </w:rPr>
        <w:tab/>
      </w:r>
      <w:r>
        <w:rPr>
          <w:b/>
        </w:rPr>
        <w:tab/>
        <w:t>)</w:t>
      </w:r>
    </w:p>
    <w:p>
      <w:pPr>
        <w:rPr>
          <w:b/>
        </w:rPr>
      </w:pPr>
    </w:p>
    <w:p>
      <w:pPr>
        <w:ind w:left="1260" w:hanging="1260"/>
        <w:jc w:val="both"/>
        <w:rPr>
          <w:b/>
          <w:bCs/>
          <w:szCs w:val="20"/>
        </w:rPr>
      </w:pPr>
    </w:p>
    <w:p>
      <w:pPr>
        <w:jc w:val="center"/>
        <w:rPr>
          <w:b/>
          <w:bCs/>
          <w:szCs w:val="20"/>
          <w:u w:val="single"/>
        </w:rPr>
      </w:pPr>
      <w:r>
        <w:rPr>
          <w:b/>
          <w:bCs/>
          <w:szCs w:val="20"/>
          <w:u w:val="single"/>
        </w:rPr>
        <w:t>AFFIDAVIT OF TRADE SECRET</w:t>
      </w:r>
    </w:p>
    <w:p>
      <w:pPr>
        <w:jc w:val="center"/>
        <w:rPr>
          <w:bCs/>
          <w:szCs w:val="20"/>
        </w:rPr>
      </w:pPr>
    </w:p>
    <w:p>
      <w:pPr>
        <w:spacing w:line="480" w:lineRule="auto"/>
        <w:jc w:val="both"/>
        <w:rPr>
          <w:bCs/>
          <w:szCs w:val="20"/>
        </w:rPr>
      </w:pPr>
      <w:r>
        <w:rPr>
          <w:bCs/>
          <w:szCs w:val="20"/>
        </w:rPr>
        <w:tab/>
        <w:t>Charles B. Brown, personally appeared before the undersigned Notary Public and stated under oath that he is the Controller-Assistant for SCANA Energy Marketing, Inc. ("SCANA Energy"), that he is authorized by SCANA Energy Marketing, Inc.'s Regulated Division ("SCANA Energy R.D."), to execute this Affidavit on its behalf, that he is over the age of twenty-one (21) and competent to give the following testimony:</w:t>
      </w:r>
    </w:p>
    <w:p>
      <w:pPr>
        <w:spacing w:line="480" w:lineRule="auto"/>
        <w:ind w:left="1440" w:hanging="720"/>
        <w:jc w:val="both"/>
        <w:rPr>
          <w:bCs/>
          <w:szCs w:val="20"/>
        </w:rPr>
      </w:pPr>
      <w:r>
        <w:rPr>
          <w:bCs/>
          <w:szCs w:val="20"/>
        </w:rPr>
        <w:t>A)</w:t>
      </w:r>
      <w:r>
        <w:rPr>
          <w:bCs/>
          <w:szCs w:val="20"/>
        </w:rPr>
        <w:tab/>
        <w:t xml:space="preserve">The information enclosed herewith is a trade secret as defined by O.C.G.A. § 10-1-761 (4) and SCANA Energy R.D. herewith files its </w:t>
      </w:r>
      <w:r>
        <w:rPr>
          <w:i/>
        </w:rPr>
        <w:t>SCANA Energy Marketing, Inc. Regulated Division's Notice of Filing Under Trade Secret Protection Its Paragraph 19.2 Filing of Its March 2018 Report for Groups 1 and 2 Customers</w:t>
      </w:r>
      <w:r>
        <w:rPr>
          <w:bCs/>
          <w:szCs w:val="20"/>
        </w:rPr>
        <w:t xml:space="preserve"> pursuant to the Commission Trade Secret Rule, Commission Utility Rule 515-3-1-.11(c), and O.C.G.A. §50-18-72 (a) (34).</w:t>
      </w:r>
    </w:p>
    <w:p>
      <w:pPr>
        <w:spacing w:line="480" w:lineRule="auto"/>
        <w:ind w:left="1440" w:hanging="720"/>
        <w:jc w:val="both"/>
        <w:rPr>
          <w:bCs/>
          <w:szCs w:val="20"/>
        </w:rPr>
      </w:pPr>
      <w:r>
        <w:rPr>
          <w:bCs/>
          <w:szCs w:val="20"/>
        </w:rPr>
        <w:t>B)</w:t>
      </w:r>
      <w:r>
        <w:rPr>
          <w:bCs/>
          <w:szCs w:val="20"/>
        </w:rPr>
        <w:tab/>
        <w:t>The information SCANA Energy R.D. now files pursuant to trade secret protection derives economic value from not being generally known to the public, which limits competitors from emulating SCANA Energy R.D.'s efforts.</w:t>
      </w:r>
    </w:p>
    <w:p>
      <w:pPr>
        <w:spacing w:line="480" w:lineRule="auto"/>
        <w:ind w:left="1440" w:hanging="720"/>
        <w:jc w:val="both"/>
        <w:rPr>
          <w:bCs/>
          <w:szCs w:val="20"/>
        </w:rPr>
      </w:pPr>
      <w:r>
        <w:rPr>
          <w:bCs/>
          <w:szCs w:val="20"/>
        </w:rPr>
        <w:t>C)</w:t>
      </w:r>
      <w:r>
        <w:rPr>
          <w:bCs/>
          <w:szCs w:val="20"/>
        </w:rPr>
        <w:tab/>
        <w:t xml:space="preserve">Competitors to SCANA Energy R.D. can obtain economic value from this information's disclosure by shifting their position, practices, or operations to achieve economic benefit in light of SCANA Energy R.D.'s positions, practices, or operations.  </w:t>
      </w:r>
    </w:p>
    <w:p>
      <w:pPr>
        <w:spacing w:line="480" w:lineRule="auto"/>
        <w:ind w:left="1440" w:hanging="720"/>
        <w:jc w:val="both"/>
        <w:rPr>
          <w:bCs/>
          <w:szCs w:val="20"/>
        </w:rPr>
      </w:pPr>
      <w:r>
        <w:rPr>
          <w:bCs/>
          <w:szCs w:val="20"/>
        </w:rPr>
        <w:lastRenderedPageBreak/>
        <w:t>D)</w:t>
      </w:r>
      <w:r>
        <w:rPr>
          <w:bCs/>
          <w:szCs w:val="20"/>
        </w:rPr>
        <w:tab/>
        <w:t>SCANA Energy R.D. maintains the secrecy of this information by limiting the accessibility of this information internally to its corporate offices and only selected personnel.</w:t>
      </w:r>
    </w:p>
    <w:p>
      <w:pPr>
        <w:spacing w:line="480" w:lineRule="auto"/>
        <w:ind w:firstLine="720"/>
        <w:jc w:val="both"/>
        <w:rPr>
          <w:bCs/>
          <w:szCs w:val="20"/>
        </w:rPr>
      </w:pPr>
      <w:r>
        <w:rPr>
          <w:bCs/>
          <w:szCs w:val="20"/>
        </w:rPr>
        <w:t>FURTHER AFFIANT SAYETH NOT.</w:t>
      </w:r>
    </w:p>
    <w:p>
      <w:pPr>
        <w:spacing w:line="480" w:lineRule="auto"/>
        <w:ind w:firstLine="720"/>
        <w:jc w:val="both"/>
        <w:rPr>
          <w:bCs/>
          <w:szCs w:val="20"/>
        </w:rPr>
      </w:pPr>
    </w:p>
    <w:p>
      <w:pPr>
        <w:ind w:firstLine="720"/>
        <w:jc w:val="both"/>
        <w:rPr>
          <w:bCs/>
          <w:szCs w:val="20"/>
        </w:rPr>
      </w:pPr>
      <w:r>
        <w:rPr>
          <w:bCs/>
          <w:szCs w:val="20"/>
        </w:rPr>
        <w:t>This the ___ day of May 2018.</w:t>
      </w:r>
    </w:p>
    <w:p>
      <w:pPr>
        <w:ind w:firstLine="720"/>
        <w:jc w:val="both"/>
        <w:rPr>
          <w:bCs/>
          <w:szCs w:val="20"/>
        </w:rPr>
      </w:pPr>
    </w:p>
    <w:p>
      <w:pPr>
        <w:ind w:firstLine="720"/>
        <w:jc w:val="both"/>
        <w:rPr>
          <w:bCs/>
          <w:szCs w:val="20"/>
        </w:rPr>
      </w:pPr>
    </w:p>
    <w:p>
      <w:pPr>
        <w:ind w:firstLine="720"/>
        <w:jc w:val="both"/>
        <w:rPr>
          <w:bCs/>
          <w:szCs w:val="20"/>
        </w:rPr>
      </w:pPr>
    </w:p>
    <w:p>
      <w:pPr>
        <w:ind w:firstLine="720"/>
        <w:jc w:val="both"/>
        <w:rPr>
          <w:bCs/>
          <w:szCs w:val="20"/>
        </w:rPr>
      </w:pPr>
      <w:r>
        <w:rPr>
          <w:bCs/>
          <w:szCs w:val="20"/>
        </w:rPr>
        <w:tab/>
      </w:r>
      <w:r>
        <w:rPr>
          <w:bCs/>
          <w:szCs w:val="20"/>
        </w:rPr>
        <w:tab/>
      </w:r>
      <w:r>
        <w:rPr>
          <w:bCs/>
          <w:szCs w:val="20"/>
        </w:rPr>
        <w:tab/>
      </w:r>
      <w:r>
        <w:rPr>
          <w:bCs/>
          <w:szCs w:val="20"/>
        </w:rPr>
        <w:tab/>
      </w:r>
      <w:r>
        <w:rPr>
          <w:bCs/>
          <w:szCs w:val="20"/>
        </w:rPr>
        <w:tab/>
        <w:t>__________________________________________</w:t>
      </w:r>
    </w:p>
    <w:p>
      <w:pPr>
        <w:ind w:firstLine="720"/>
        <w:jc w:val="both"/>
        <w:rPr>
          <w:bCs/>
          <w:szCs w:val="20"/>
        </w:rPr>
      </w:pPr>
      <w:r>
        <w:rPr>
          <w:bCs/>
          <w:szCs w:val="20"/>
        </w:rPr>
        <w:tab/>
      </w:r>
      <w:r>
        <w:rPr>
          <w:bCs/>
          <w:szCs w:val="20"/>
        </w:rPr>
        <w:tab/>
      </w:r>
      <w:r>
        <w:rPr>
          <w:bCs/>
          <w:szCs w:val="20"/>
        </w:rPr>
        <w:tab/>
      </w:r>
      <w:r>
        <w:rPr>
          <w:bCs/>
          <w:szCs w:val="20"/>
        </w:rPr>
        <w:tab/>
      </w:r>
      <w:r>
        <w:rPr>
          <w:bCs/>
          <w:szCs w:val="20"/>
        </w:rPr>
        <w:tab/>
        <w:t>Charles B. Brown</w:t>
      </w:r>
    </w:p>
    <w:p>
      <w:pPr>
        <w:ind w:firstLine="720"/>
        <w:jc w:val="both"/>
        <w:rPr>
          <w:bCs/>
          <w:szCs w:val="20"/>
        </w:rPr>
      </w:pPr>
      <w:r>
        <w:rPr>
          <w:bCs/>
          <w:szCs w:val="20"/>
        </w:rPr>
        <w:tab/>
      </w:r>
      <w:r>
        <w:rPr>
          <w:bCs/>
          <w:szCs w:val="20"/>
        </w:rPr>
        <w:tab/>
      </w:r>
      <w:r>
        <w:rPr>
          <w:bCs/>
          <w:szCs w:val="20"/>
        </w:rPr>
        <w:tab/>
      </w:r>
      <w:r>
        <w:rPr>
          <w:bCs/>
          <w:szCs w:val="20"/>
        </w:rPr>
        <w:tab/>
      </w:r>
      <w:r>
        <w:rPr>
          <w:bCs/>
          <w:szCs w:val="20"/>
        </w:rPr>
        <w:tab/>
        <w:t>Controller-Assistant</w:t>
      </w:r>
    </w:p>
    <w:p>
      <w:pPr>
        <w:ind w:firstLine="720"/>
        <w:jc w:val="both"/>
        <w:rPr>
          <w:bCs/>
          <w:szCs w:val="20"/>
        </w:rPr>
      </w:pPr>
      <w:r>
        <w:rPr>
          <w:bCs/>
          <w:szCs w:val="20"/>
        </w:rPr>
        <w:tab/>
      </w:r>
      <w:r>
        <w:rPr>
          <w:bCs/>
          <w:szCs w:val="20"/>
        </w:rPr>
        <w:tab/>
      </w:r>
      <w:r>
        <w:rPr>
          <w:bCs/>
          <w:szCs w:val="20"/>
        </w:rPr>
        <w:tab/>
      </w:r>
      <w:r>
        <w:rPr>
          <w:bCs/>
          <w:szCs w:val="20"/>
        </w:rPr>
        <w:tab/>
      </w:r>
      <w:r>
        <w:rPr>
          <w:bCs/>
          <w:szCs w:val="20"/>
        </w:rPr>
        <w:tab/>
        <w:t>SCANA Energy Marketing, Inc.</w:t>
      </w:r>
    </w:p>
    <w:p>
      <w:pPr>
        <w:ind w:firstLine="720"/>
        <w:jc w:val="both"/>
        <w:rPr>
          <w:bCs/>
          <w:szCs w:val="20"/>
        </w:rPr>
      </w:pPr>
    </w:p>
    <w:p>
      <w:pPr>
        <w:jc w:val="both"/>
        <w:rPr>
          <w:b/>
          <w:bCs/>
          <w:szCs w:val="20"/>
        </w:rPr>
      </w:pPr>
      <w:r>
        <w:rPr>
          <w:b/>
          <w:bCs/>
          <w:szCs w:val="20"/>
        </w:rPr>
        <w:t>Sworn to and subscribed</w:t>
      </w:r>
    </w:p>
    <w:p>
      <w:pPr>
        <w:jc w:val="both"/>
        <w:rPr>
          <w:bCs/>
          <w:szCs w:val="20"/>
        </w:rPr>
      </w:pPr>
      <w:r>
        <w:rPr>
          <w:bCs/>
          <w:szCs w:val="20"/>
        </w:rPr>
        <w:t>before me this _____ day</w:t>
      </w:r>
    </w:p>
    <w:p>
      <w:pPr>
        <w:jc w:val="both"/>
        <w:rPr>
          <w:bCs/>
          <w:szCs w:val="20"/>
        </w:rPr>
      </w:pPr>
      <w:r>
        <w:rPr>
          <w:bCs/>
          <w:szCs w:val="20"/>
        </w:rPr>
        <w:t>of May 2018.</w:t>
      </w:r>
    </w:p>
    <w:p>
      <w:pPr>
        <w:widowControl w:val="0"/>
        <w:jc w:val="center"/>
        <w:rPr>
          <w:bCs/>
          <w:szCs w:val="20"/>
        </w:rPr>
      </w:pPr>
    </w:p>
    <w:p>
      <w:pPr>
        <w:widowControl w:val="0"/>
        <w:rPr>
          <w:bCs/>
          <w:szCs w:val="20"/>
        </w:rPr>
      </w:pPr>
    </w:p>
    <w:p>
      <w:pPr>
        <w:widowControl w:val="0"/>
        <w:rPr>
          <w:bCs/>
          <w:szCs w:val="20"/>
        </w:rPr>
      </w:pPr>
    </w:p>
    <w:p>
      <w:pPr>
        <w:widowControl w:val="0"/>
        <w:rPr>
          <w:bCs/>
          <w:szCs w:val="20"/>
        </w:rPr>
      </w:pPr>
    </w:p>
    <w:p>
      <w:pPr>
        <w:jc w:val="both"/>
        <w:rPr>
          <w:bCs/>
          <w:szCs w:val="20"/>
        </w:rPr>
      </w:pPr>
    </w:p>
    <w:p>
      <w:pPr>
        <w:jc w:val="both"/>
      </w:pPr>
    </w:p>
    <w:p/>
    <w:p>
      <w:pPr>
        <w:jc w:val="center"/>
        <w:rPr>
          <w:b/>
        </w:rPr>
      </w:pPr>
      <w:r>
        <w:br w:type="page"/>
      </w:r>
      <w:r>
        <w:rPr>
          <w:b/>
        </w:rPr>
        <w:lastRenderedPageBreak/>
        <w:t>BEFORE THE PUBLIC SERVICE COMMISSION</w:t>
      </w: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Pr>
        <w:widowControl w:val="0"/>
        <w:jc w:val="center"/>
      </w:pPr>
    </w:p>
    <w:p>
      <w:pPr>
        <w:widowControl w:val="0"/>
        <w:jc w:val="center"/>
      </w:pPr>
      <w:r>
        <w:rPr>
          <w:b/>
          <w:u w:val="single"/>
        </w:rPr>
        <w:t>CERTIFICATE OF SERVICE</w:t>
      </w:r>
    </w:p>
    <w:p>
      <w:pPr>
        <w:jc w:val="both"/>
      </w:pPr>
    </w:p>
    <w:p>
      <w:pPr>
        <w:jc w:val="both"/>
        <w:rPr>
          <w:b/>
          <w:u w:val="single"/>
        </w:rPr>
      </w:pPr>
      <w:r>
        <w:t xml:space="preserve">I hereby certify that I have this day served a copy of the within and foregoing </w:t>
      </w:r>
      <w:r>
        <w:rPr>
          <w:b/>
        </w:rPr>
        <w:t xml:space="preserve">SCANA ENERGY MARKETING, INC. REGULATED DIVISION’S NOTICE OF FILING UNDER TRADE SECRET PROTECTION ITS </w:t>
      </w:r>
      <w:r>
        <w:rPr>
          <w:b/>
          <w:caps/>
        </w:rPr>
        <w:t>PARAGRAPH 19.2 FILING OF ITS March 2018 REPORT FOR GROUPS 1 AND 2 CUSTOMERS</w:t>
      </w:r>
      <w:r>
        <w:rPr>
          <w:b/>
        </w:rPr>
        <w:t xml:space="preserve"> </w:t>
      </w:r>
      <w:r>
        <w:t>via hand delivery and/or by United States Mail, properly addressed with adequate postage affixed thereto, upon the following as reflected:</w:t>
      </w:r>
    </w:p>
    <w:p>
      <w:pPr>
        <w:ind w:left="720"/>
        <w:jc w:val="both"/>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80"/>
      </w:tblGrid>
      <w:tr>
        <w:tc>
          <w:tcPr>
            <w:tcW w:w="4680" w:type="dxa"/>
            <w:shd w:val="clear" w:color="auto" w:fill="auto"/>
          </w:tcPr>
          <w:p>
            <w:pPr>
              <w:ind w:left="720"/>
              <w:jc w:val="both"/>
            </w:pPr>
            <w:r>
              <w:t>Reece McAlister</w:t>
            </w:r>
          </w:p>
          <w:p>
            <w:pPr>
              <w:ind w:left="720"/>
              <w:jc w:val="both"/>
            </w:pPr>
            <w:r>
              <w:t>Executive Secretary</w:t>
            </w:r>
          </w:p>
          <w:p>
            <w:pPr>
              <w:ind w:left="720"/>
              <w:jc w:val="both"/>
            </w:pPr>
            <w:smartTag w:uri="urn:schemas-microsoft-com:office:smarttags" w:element="country-region">
              <w:smartTag w:uri="urn:schemas-microsoft-com:office:smarttags" w:element="place">
                <w:r>
                  <w:t>Georgia</w:t>
                </w:r>
              </w:smartTag>
            </w:smartTag>
            <w:r>
              <w:t xml:space="preserve"> Public Service Commission</w:t>
            </w:r>
          </w:p>
          <w:p>
            <w:pPr>
              <w:ind w:left="720"/>
              <w:jc w:val="both"/>
            </w:pPr>
            <w:smartTag w:uri="urn:schemas-microsoft-com:office:smarttags" w:element="PlaceType">
              <w:smartTag w:uri="urn:schemas-microsoft-com:office:smarttags" w:element="address">
                <w:r>
                  <w:t>244 Washington Street, SW</w:t>
                </w:r>
              </w:smartTag>
            </w:smartTag>
          </w:p>
          <w:p>
            <w:pPr>
              <w:ind w:left="720"/>
              <w:jc w:val="both"/>
            </w:pPr>
            <w:smartTag w:uri="urn:schemas-microsoft-com:office:smarttags" w:element="place">
              <w:smartTag w:uri="urn:schemas:contacts" w:element="Sn">
                <w:r>
                  <w:t>Atlanta</w:t>
                </w:r>
              </w:smartTag>
              <w:r>
                <w:t xml:space="preserve">, </w:t>
              </w:r>
              <w:smartTag w:uri="urn:schemas-microsoft-com:office:smarttags" w:element="country-region">
                <w:r>
                  <w:t>Georgia</w:t>
                </w:r>
              </w:smartTag>
            </w:smartTag>
            <w:r>
              <w:t xml:space="preserve"> 30334-5701</w:t>
            </w:r>
          </w:p>
          <w:p>
            <w:pPr>
              <w:ind w:left="720"/>
              <w:jc w:val="both"/>
            </w:pPr>
            <w:r>
              <w:t>(</w:t>
            </w:r>
            <w:r>
              <w:rPr>
                <w:i/>
              </w:rPr>
              <w:t>Via Hand Delivery</w:t>
            </w:r>
            <w:r>
              <w:t>)</w:t>
            </w:r>
          </w:p>
          <w:p>
            <w:pPr>
              <w:jc w:val="both"/>
              <w:rPr>
                <w:sz w:val="20"/>
              </w:rPr>
            </w:pPr>
          </w:p>
        </w:tc>
        <w:tc>
          <w:tcPr>
            <w:tcW w:w="4680" w:type="dxa"/>
            <w:shd w:val="clear" w:color="auto" w:fill="auto"/>
          </w:tcPr>
          <w:p>
            <w:pPr>
              <w:jc w:val="both"/>
              <w:rPr>
                <w:sz w:val="20"/>
              </w:rPr>
            </w:pPr>
          </w:p>
        </w:tc>
      </w:tr>
    </w:tbl>
    <w:p>
      <w:pPr>
        <w:ind w:firstLine="720"/>
        <w:jc w:val="both"/>
      </w:pPr>
    </w:p>
    <w:p>
      <w:pPr>
        <w:ind w:firstLine="720"/>
        <w:jc w:val="both"/>
      </w:pPr>
    </w:p>
    <w:p>
      <w:pPr>
        <w:ind w:firstLine="720"/>
        <w:jc w:val="both"/>
      </w:pPr>
      <w:r>
        <w:t xml:space="preserve">This </w:t>
      </w:r>
      <w:r>
        <w:rPr>
          <w:u w:val="single"/>
        </w:rPr>
        <w:t>15th</w:t>
      </w:r>
      <w:r>
        <w:t xml:space="preserve"> day of May 2018.</w:t>
      </w:r>
    </w:p>
    <w:p>
      <w:pPr>
        <w:ind w:left="4320"/>
        <w:jc w:val="both"/>
      </w:pPr>
      <w:r>
        <w:tab/>
      </w:r>
      <w:r>
        <w:tab/>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 </w:t>
      </w:r>
    </w:p>
    <w:p>
      <w:pPr>
        <w:ind w:left="3600" w:firstLine="720"/>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State">
        <w:r>
          <w:t>GA</w:t>
        </w:r>
      </w:smartTag>
      <w:r>
        <w:t xml:space="preserve"> 30303</w:t>
      </w:r>
    </w:p>
    <w:p>
      <w:r>
        <w:t>(404) 954-5000 · (404) 954-5020/Fax</w:t>
      </w:r>
    </w:p>
    <w:p>
      <w:pPr>
        <w:ind w:left="3600" w:firstLine="720"/>
        <w:jc w:val="both"/>
      </w:pPr>
    </w:p>
    <w:p>
      <w:pPr>
        <w:rPr>
          <w:i/>
        </w:rPr>
      </w:pPr>
    </w:p>
    <w:p>
      <w:pPr>
        <w:spacing w:line="480" w:lineRule="auto"/>
        <w:ind w:firstLine="720"/>
        <w:jc w:val="both"/>
      </w:pPr>
    </w:p>
    <w:sectPr>
      <w:footerReference w:type="even" r:id="rId7"/>
      <w:footerReference w:type="default" r:id="rId8"/>
      <w:pgSz w:w="12240" w:h="15840" w:code="1"/>
      <w:pgMar w:top="1440" w:right="1440" w:bottom="1008" w:left="1440" w:header="1440"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tabs>
        <w:tab w:val="clear" w:pos="8640"/>
        <w:tab w:val="right" w:pos="936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contacts" w:name="Sn"/>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pPr>
      <w:ind w:left="1260" w:hanging="1260"/>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pPr>
      <w:ind w:left="1260" w:hanging="1260"/>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BEFORE THE PUBLIC SERVICE COMMISSION</vt:lpstr>
    </vt:vector>
  </TitlesOfParts>
  <Company>Galloway &amp; Lyndall</Company>
  <LinksUpToDate>false</LinksUpToDate>
  <CharactersWithSpaces>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PUBLIC SERVICE COMMISSION</dc:title>
  <dc:subject/>
  <dc:creator>Galloway &amp; Lyndall</dc:creator>
  <cp:keywords/>
  <cp:lastModifiedBy> </cp:lastModifiedBy>
  <cp:revision>2</cp:revision>
  <cp:lastPrinted>2018-04-09T19:51:00Z</cp:lastPrinted>
  <dcterms:created xsi:type="dcterms:W3CDTF">2018-05-15T15:50:00Z</dcterms:created>
  <dcterms:modified xsi:type="dcterms:W3CDTF">2018-05-15T15:50:00Z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XDocID">
    <vt:lpwstr>65747399-1</vt:lpwstr>
  </property>
  <property fmtid="{D5CDD505-2E9C-101B-9397-08002B2CF9AE}" pid="3" name="WTXMatterID">
    <vt:lpwstr>3227-0002</vt:lpwstr>
  </property>
  <property fmtid="{D5CDD505-2E9C-101B-9397-08002B2CF9AE}" pid="4" name="WTXDocPath">
    <vt:lpwstr>65747399_1.doc</vt:lpwstr>
  </property>
</Properties>
</file>